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90" w:lineRule="exact"/>
        <w:jc w:val="center"/>
        <w:rPr>
          <w:rFonts w:ascii="方正小标宋简体" w:eastAsia="方正小标宋简体"/>
          <w:sz w:val="44"/>
          <w:szCs w:val="44"/>
        </w:rPr>
      </w:pPr>
      <w:r>
        <w:rPr>
          <w:rFonts w:hint="eastAsia" w:ascii="方正小标宋简体" w:eastAsia="方正小标宋简体"/>
          <w:sz w:val="44"/>
          <w:szCs w:val="44"/>
        </w:rPr>
        <w:t>2022年鲤城区暑期教师研修工作方案</w:t>
      </w:r>
    </w:p>
    <w:p>
      <w:bookmarkStart w:id="0" w:name="_GoBack"/>
      <w:bookmarkEnd w:id="0"/>
    </w:p>
    <w:p>
      <w:p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根据</w:t>
      </w:r>
      <w:r>
        <w:rPr>
          <w:rFonts w:hint="eastAsia" w:ascii="方正小标宋简体" w:hAnsi="方正小标宋简体" w:eastAsia="方正小标宋简体" w:cs="方正小标宋简体"/>
          <w:sz w:val="32"/>
          <w:szCs w:val="32"/>
        </w:rPr>
        <w:t>《福建省教育厅办公室转发教育部办公厅关于做好2022年暑期教师培训工作的通知》</w:t>
      </w:r>
      <w:r>
        <w:rPr>
          <w:rFonts w:hint="eastAsia" w:ascii="Times New Roman" w:hAnsi="Times New Roman" w:eastAsia="仿宋_GB2312"/>
          <w:sz w:val="32"/>
          <w:szCs w:val="32"/>
        </w:rPr>
        <w:t>和市教育局的工作</w:t>
      </w:r>
      <w:r>
        <w:rPr>
          <w:rFonts w:ascii="Times New Roman" w:hAnsi="Times New Roman" w:eastAsia="仿宋_GB2312"/>
          <w:sz w:val="32"/>
          <w:szCs w:val="32"/>
        </w:rPr>
        <w:t>安排，</w:t>
      </w:r>
      <w:r>
        <w:rPr>
          <w:rFonts w:hint="eastAsia" w:ascii="Times New Roman" w:hAnsi="Times New Roman" w:eastAsia="仿宋_GB2312"/>
          <w:sz w:val="32"/>
          <w:szCs w:val="32"/>
        </w:rPr>
        <w:t>为顺利开展我区暑期教师研修工作，</w:t>
      </w:r>
      <w:r>
        <w:rPr>
          <w:rFonts w:ascii="Times New Roman" w:hAnsi="Times New Roman" w:eastAsia="仿宋_GB2312"/>
          <w:sz w:val="32"/>
          <w:szCs w:val="32"/>
        </w:rPr>
        <w:t>结合</w:t>
      </w:r>
      <w:r>
        <w:rPr>
          <w:rFonts w:hint="eastAsia" w:ascii="Times New Roman" w:hAnsi="Times New Roman" w:eastAsia="仿宋_GB2312"/>
          <w:sz w:val="32"/>
          <w:szCs w:val="32"/>
          <w:lang w:eastAsia="zh-CN"/>
        </w:rPr>
        <w:t>我区</w:t>
      </w:r>
      <w:r>
        <w:rPr>
          <w:rFonts w:hint="eastAsia" w:ascii="Times New Roman" w:hAnsi="Times New Roman" w:eastAsia="仿宋_GB2312"/>
          <w:sz w:val="32"/>
          <w:szCs w:val="32"/>
        </w:rPr>
        <w:t>教育工作</w:t>
      </w:r>
      <w:r>
        <w:rPr>
          <w:rFonts w:ascii="Times New Roman" w:hAnsi="Times New Roman" w:eastAsia="仿宋_GB2312"/>
          <w:sz w:val="32"/>
          <w:szCs w:val="32"/>
        </w:rPr>
        <w:t>实际，制定如下工作方案</w:t>
      </w:r>
      <w:r>
        <w:rPr>
          <w:rFonts w:hint="eastAsia" w:ascii="Times New Roman" w:hAnsi="Times New Roman" w:eastAsia="仿宋_GB2312"/>
          <w:sz w:val="32"/>
          <w:szCs w:val="32"/>
        </w:rPr>
        <w:t>，请区教师进修学校、福建电大鲤城学院、区属各学校认真贯彻落实，认真抓好暑期教师研修工作</w:t>
      </w:r>
      <w:r>
        <w:rPr>
          <w:rFonts w:ascii="Times New Roman" w:hAnsi="Times New Roman" w:eastAsia="仿宋_GB2312"/>
          <w:sz w:val="32"/>
          <w:szCs w:val="32"/>
        </w:rPr>
        <w:t>。</w:t>
      </w:r>
    </w:p>
    <w:p>
      <w:pPr>
        <w:pStyle w:val="5"/>
        <w:widowControl w:val="0"/>
        <w:shd w:val="clear" w:color="auto" w:fill="FFFFFF"/>
        <w:spacing w:before="0" w:beforeAutospacing="0" w:after="0" w:afterAutospacing="0" w:line="520" w:lineRule="exact"/>
        <w:ind w:firstLine="480"/>
        <w:rPr>
          <w:rFonts w:ascii="Times New Roman" w:hAnsi="Times New Roman" w:eastAsia="黑体" w:cs="Times New Roman"/>
          <w:sz w:val="28"/>
          <w:szCs w:val="28"/>
        </w:rPr>
      </w:pPr>
      <w:r>
        <w:rPr>
          <w:rFonts w:ascii="Times New Roman" w:hAnsi="Times New Roman" w:eastAsia="黑体" w:cs="Times New Roman"/>
          <w:sz w:val="28"/>
          <w:szCs w:val="28"/>
        </w:rPr>
        <w:t xml:space="preserve"> 一、</w:t>
      </w:r>
      <w:r>
        <w:rPr>
          <w:rFonts w:hint="eastAsia" w:ascii="Times New Roman" w:hAnsi="Times New Roman" w:eastAsia="黑体" w:cs="Times New Roman"/>
          <w:sz w:val="28"/>
          <w:szCs w:val="28"/>
        </w:rPr>
        <w:t>培训对象</w:t>
      </w:r>
    </w:p>
    <w:p>
      <w:pPr>
        <w:pStyle w:val="5"/>
        <w:widowControl w:val="0"/>
        <w:shd w:val="clear" w:color="auto" w:fill="FFFFFF"/>
        <w:spacing w:before="0" w:beforeAutospacing="0" w:after="0" w:afterAutospacing="0" w:line="520" w:lineRule="exact"/>
        <w:ind w:firstLine="480"/>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 xml:space="preserve"> 2022 年暑期教师研修面向全员，请</w:t>
      </w:r>
      <w:r>
        <w:rPr>
          <w:rFonts w:hint="eastAsia" w:ascii="Times New Roman" w:hAnsi="Times New Roman" w:eastAsia="仿宋_GB2312" w:cs="Times New Roman"/>
          <w:kern w:val="2"/>
          <w:sz w:val="32"/>
          <w:szCs w:val="32"/>
          <w:lang w:eastAsia="zh-CN"/>
        </w:rPr>
        <w:t>区属</w:t>
      </w:r>
      <w:r>
        <w:rPr>
          <w:rFonts w:hint="eastAsia" w:ascii="Times New Roman" w:hAnsi="Times New Roman" w:eastAsia="仿宋_GB2312" w:cs="Times New Roman"/>
          <w:kern w:val="2"/>
          <w:sz w:val="32"/>
          <w:szCs w:val="32"/>
        </w:rPr>
        <w:t>有提升教育教学能力需求的中小学、幼儿园教师（包含顶岗合同教师、民办教师）广泛参与。</w:t>
      </w:r>
    </w:p>
    <w:p>
      <w:pPr>
        <w:pStyle w:val="5"/>
        <w:widowControl w:val="0"/>
        <w:shd w:val="clear" w:color="auto" w:fill="FFFFFF"/>
        <w:spacing w:before="0" w:beforeAutospacing="0" w:after="0" w:afterAutospacing="0" w:line="520" w:lineRule="exact"/>
        <w:ind w:firstLine="480"/>
        <w:rPr>
          <w:rFonts w:ascii="Times New Roman" w:hAnsi="Times New Roman" w:eastAsia="黑体" w:cs="Times New Roman"/>
          <w:sz w:val="28"/>
          <w:szCs w:val="28"/>
        </w:rPr>
      </w:pPr>
      <w:r>
        <w:rPr>
          <w:rFonts w:hint="eastAsia" w:ascii="Times New Roman" w:hAnsi="Times New Roman" w:eastAsia="黑体" w:cs="Times New Roman"/>
          <w:sz w:val="28"/>
          <w:szCs w:val="28"/>
        </w:rPr>
        <w:t xml:space="preserve"> 二、培训内容和方式</w:t>
      </w:r>
    </w:p>
    <w:p>
      <w:pPr>
        <w:spacing w:line="520" w:lineRule="exact"/>
        <w:rPr>
          <w:rFonts w:ascii="Times New Roman" w:hAnsi="Times New Roman" w:eastAsia="仿宋_GB2312"/>
          <w:sz w:val="32"/>
          <w:szCs w:val="32"/>
        </w:rPr>
      </w:pPr>
      <w:r>
        <w:rPr>
          <w:rFonts w:hint="eastAsia" w:ascii="楷体" w:hAnsi="楷体" w:eastAsia="楷体" w:cs="楷体"/>
          <w:b/>
          <w:bCs/>
          <w:sz w:val="32"/>
          <w:szCs w:val="32"/>
        </w:rPr>
        <w:t xml:space="preserve">   （一）培训内容</w:t>
      </w:r>
    </w:p>
    <w:p>
      <w:pPr>
        <w:spacing w:line="520" w:lineRule="exact"/>
        <w:rPr>
          <w:rFonts w:eastAsia="仿宋_GB2312"/>
          <w:sz w:val="32"/>
          <w:szCs w:val="32"/>
        </w:rPr>
      </w:pPr>
      <w:r>
        <w:rPr>
          <w:rFonts w:hint="eastAsia" w:ascii="Times New Roman" w:hAnsi="Times New Roman" w:eastAsia="仿宋_GB2312"/>
          <w:sz w:val="32"/>
          <w:szCs w:val="32"/>
        </w:rPr>
        <w:t xml:space="preserve">    即日起</w:t>
      </w:r>
      <w:r>
        <w:rPr>
          <w:rFonts w:hint="eastAsia" w:ascii="仿宋_GB2312" w:eastAsia="仿宋_GB2312"/>
          <w:sz w:val="32"/>
          <w:szCs w:val="32"/>
        </w:rPr>
        <w:t>至 8 月 31 日，在国家智慧教育公共服务平台设立“2022 年暑期教师研修”专题；学习内容主要围绕强化思想政治引领、加强师德师风建设、提升教书育人能力、提升教育教学能力等方面内容。</w:t>
      </w:r>
    </w:p>
    <w:p>
      <w:pPr>
        <w:spacing w:line="520" w:lineRule="exact"/>
        <w:ind w:firstLine="630" w:firstLineChars="196"/>
        <w:rPr>
          <w:rFonts w:ascii="Times New Roman" w:hAnsi="Times New Roman" w:eastAsia="仿宋_GB2312"/>
          <w:sz w:val="32"/>
          <w:szCs w:val="32"/>
        </w:rPr>
      </w:pPr>
      <w:r>
        <w:rPr>
          <w:rFonts w:hint="eastAsia" w:ascii="楷体" w:hAnsi="楷体" w:eastAsia="楷体" w:cs="楷体"/>
          <w:b/>
          <w:bCs/>
          <w:sz w:val="32"/>
          <w:szCs w:val="32"/>
        </w:rPr>
        <w:t>（二）培训方式</w:t>
      </w:r>
    </w:p>
    <w:p>
      <w:pPr>
        <w:spacing w:line="520" w:lineRule="exact"/>
        <w:ind w:firstLine="640" w:firstLineChars="200"/>
        <w:rPr>
          <w:rFonts w:eastAsia="仿宋_GB2312"/>
          <w:sz w:val="32"/>
          <w:szCs w:val="32"/>
        </w:rPr>
      </w:pPr>
      <w:r>
        <w:rPr>
          <w:rFonts w:hint="eastAsia" w:eastAsia="仿宋_GB2312"/>
          <w:sz w:val="32"/>
          <w:szCs w:val="32"/>
        </w:rPr>
        <w:t>教师可通过国家智慧教育公共服务平台（www.smartedu.cn）进入“2022 年暑期教师研修”专题，实名注册后可进行学习，也可通过“智慧中小学”APP 进行学习；完成学习后，教师可获得不超过 10 学时的培训学时，并生成电子学习证书。</w:t>
      </w:r>
    </w:p>
    <w:p>
      <w:pPr>
        <w:pStyle w:val="5"/>
        <w:widowControl w:val="0"/>
        <w:shd w:val="clear" w:color="auto" w:fill="FFFFFF"/>
        <w:spacing w:before="0" w:beforeAutospacing="0" w:after="0" w:afterAutospacing="0" w:line="520" w:lineRule="exact"/>
        <w:ind w:firstLine="618" w:firstLineChars="221"/>
        <w:rPr>
          <w:rFonts w:ascii="Times New Roman" w:hAnsi="Times New Roman" w:eastAsia="黑体" w:cs="Times New Roman"/>
          <w:sz w:val="28"/>
          <w:szCs w:val="28"/>
        </w:rPr>
      </w:pPr>
      <w:r>
        <w:rPr>
          <w:rFonts w:hint="eastAsia" w:ascii="Times New Roman" w:hAnsi="Times New Roman" w:eastAsia="黑体" w:cs="Times New Roman"/>
          <w:sz w:val="28"/>
          <w:szCs w:val="28"/>
        </w:rPr>
        <w:t>三、工作安排</w:t>
      </w:r>
    </w:p>
    <w:p>
      <w:pPr>
        <w:pStyle w:val="5"/>
        <w:widowControl w:val="0"/>
        <w:shd w:val="clear" w:color="auto" w:fill="FFFFFF"/>
        <w:spacing w:before="0" w:beforeAutospacing="0" w:after="0" w:afterAutospacing="0" w:line="520" w:lineRule="exact"/>
        <w:ind w:firstLine="472" w:firstLineChars="147"/>
        <w:rPr>
          <w:rFonts w:ascii="Times New Roman" w:hAnsi="Times New Roman" w:eastAsia="楷体" w:cs="Times New Roman"/>
          <w:b/>
          <w:bCs/>
          <w:sz w:val="32"/>
          <w:szCs w:val="32"/>
        </w:rPr>
      </w:pPr>
      <w:r>
        <w:rPr>
          <w:rFonts w:ascii="Times New Roman" w:hAnsi="Times New Roman" w:eastAsia="楷体" w:cs="Times New Roman"/>
          <w:b/>
          <w:bCs/>
          <w:sz w:val="32"/>
          <w:szCs w:val="32"/>
        </w:rPr>
        <w:t>（一）部署落实阶段（7 月至 8 月底）</w:t>
      </w:r>
    </w:p>
    <w:p>
      <w:pPr>
        <w:pStyle w:val="2"/>
        <w:spacing w:line="520" w:lineRule="exact"/>
        <w:ind w:firstLine="643" w:firstLineChars="200"/>
        <w:rPr>
          <w:rFonts w:ascii="Times New Roman" w:hAnsi="Times New Roman" w:eastAsia="仿宋_GB2312"/>
          <w:color w:val="000000" w:themeColor="text1"/>
          <w:sz w:val="32"/>
          <w:szCs w:val="32"/>
        </w:rPr>
      </w:pPr>
      <w:r>
        <w:rPr>
          <w:rFonts w:hint="eastAsia" w:ascii="Times New Roman" w:hAnsi="Times New Roman" w:eastAsia="仿宋_GB2312"/>
          <w:b/>
          <w:bCs/>
          <w:sz w:val="32"/>
          <w:szCs w:val="32"/>
        </w:rPr>
        <w:t>1.动员宣传。</w:t>
      </w:r>
      <w:r>
        <w:rPr>
          <w:rFonts w:ascii="Times New Roman" w:hAnsi="Times New Roman" w:eastAsia="仿宋_GB2312"/>
          <w:sz w:val="32"/>
          <w:szCs w:val="32"/>
        </w:rPr>
        <w:t>各学校</w:t>
      </w:r>
      <w:r>
        <w:rPr>
          <w:rFonts w:hint="eastAsia" w:ascii="Times New Roman" w:hAnsi="Times New Roman" w:eastAsia="仿宋_GB2312"/>
          <w:sz w:val="32"/>
          <w:szCs w:val="32"/>
        </w:rPr>
        <w:t>（单位）</w:t>
      </w:r>
      <w:r>
        <w:rPr>
          <w:rFonts w:ascii="Times New Roman" w:hAnsi="Times New Roman" w:eastAsia="仿宋_GB2312"/>
          <w:sz w:val="32"/>
          <w:szCs w:val="32"/>
        </w:rPr>
        <w:t>要理解把握通知要求，</w:t>
      </w:r>
      <w:r>
        <w:rPr>
          <w:rFonts w:ascii="Times New Roman" w:hAnsi="Times New Roman" w:eastAsia="仿宋_GB2312"/>
          <w:spacing w:val="6"/>
          <w:sz w:val="32"/>
          <w:szCs w:val="32"/>
        </w:rPr>
        <w:t>做到通知</w:t>
      </w:r>
      <w:r>
        <w:rPr>
          <w:rFonts w:hint="eastAsia" w:ascii="Times New Roman" w:hAnsi="Times New Roman" w:eastAsia="仿宋_GB2312"/>
          <w:spacing w:val="6"/>
          <w:sz w:val="32"/>
          <w:szCs w:val="32"/>
        </w:rPr>
        <w:t>到位、组织到位</w:t>
      </w:r>
      <w:r>
        <w:rPr>
          <w:rFonts w:ascii="Times New Roman" w:hAnsi="Times New Roman" w:eastAsia="仿宋_GB2312"/>
          <w:spacing w:val="6"/>
          <w:sz w:val="32"/>
          <w:szCs w:val="32"/>
        </w:rPr>
        <w:t>，挖掘宣传推广典型案例，鼓励教师积极参与暑期教师研修，</w:t>
      </w:r>
      <w:r>
        <w:rPr>
          <w:rFonts w:ascii="Times New Roman" w:hAnsi="Times New Roman" w:eastAsia="仿宋_GB2312"/>
          <w:sz w:val="32"/>
          <w:szCs w:val="32"/>
        </w:rPr>
        <w:t>充分</w:t>
      </w:r>
      <w:r>
        <w:rPr>
          <w:rFonts w:hint="eastAsia" w:ascii="Times New Roman" w:hAnsi="Times New Roman" w:eastAsia="仿宋_GB2312"/>
          <w:sz w:val="32"/>
          <w:szCs w:val="32"/>
        </w:rPr>
        <w:t>调动</w:t>
      </w:r>
      <w:r>
        <w:rPr>
          <w:rFonts w:ascii="Times New Roman" w:hAnsi="Times New Roman" w:eastAsia="仿宋_GB2312"/>
          <w:sz w:val="32"/>
          <w:szCs w:val="32"/>
        </w:rPr>
        <w:t>教师学习的主动性、积极性</w:t>
      </w:r>
      <w:r>
        <w:rPr>
          <w:rFonts w:ascii="Times New Roman" w:hAnsi="Times New Roman" w:eastAsia="仿宋_GB2312"/>
          <w:spacing w:val="6"/>
          <w:sz w:val="32"/>
          <w:szCs w:val="32"/>
        </w:rPr>
        <w:t>。</w:t>
      </w:r>
    </w:p>
    <w:p>
      <w:pPr>
        <w:pStyle w:val="5"/>
        <w:widowControl w:val="0"/>
        <w:shd w:val="clear" w:color="auto" w:fill="FFFFFF"/>
        <w:tabs>
          <w:tab w:val="left" w:pos="864"/>
        </w:tabs>
        <w:spacing w:before="0" w:beforeAutospacing="0" w:after="0" w:afterAutospacing="0" w:line="520" w:lineRule="exact"/>
        <w:ind w:firstLine="643" w:firstLineChars="200"/>
        <w:rPr>
          <w:rFonts w:ascii="Times New Roman" w:hAnsi="Times New Roman" w:eastAsia="仿宋_GB2312" w:cs="Times New Roman"/>
          <w:color w:val="000000" w:themeColor="text1"/>
          <w:sz w:val="32"/>
          <w:szCs w:val="32"/>
        </w:rPr>
      </w:pPr>
      <w:r>
        <w:rPr>
          <w:rFonts w:hint="eastAsia" w:ascii="Times New Roman" w:hAnsi="Times New Roman" w:eastAsia="仿宋_GB2312" w:cs="Times New Roman"/>
          <w:b/>
          <w:bCs/>
          <w:color w:val="000000" w:themeColor="text1"/>
          <w:sz w:val="32"/>
          <w:szCs w:val="32"/>
        </w:rPr>
        <w:t>2.组织部署</w:t>
      </w:r>
      <w:r>
        <w:rPr>
          <w:rFonts w:hint="eastAsia" w:ascii="Times New Roman" w:hAnsi="Times New Roman" w:eastAsia="仿宋_GB2312" w:cs="Times New Roman"/>
          <w:color w:val="000000" w:themeColor="text1"/>
          <w:sz w:val="32"/>
          <w:szCs w:val="32"/>
        </w:rPr>
        <w:t>。各校要因地制宜制定工作方案，部署到位，组织教师有序开展研修，区教师进修学校要充分发挥辐射引领作用，要结合暑期培训、教研等活动，通过专项通知、教研员推荐等多种方式，全面铺开、推进落实暑期教师研修培训。</w:t>
      </w:r>
      <w:r>
        <w:rPr>
          <w:rFonts w:hint="eastAsia" w:ascii="Times New Roman" w:hAnsi="Times New Roman" w:eastAsia="仿宋_GB2312"/>
          <w:sz w:val="32"/>
          <w:szCs w:val="32"/>
        </w:rPr>
        <w:t>福建电大鲤城学院要组织好</w:t>
      </w:r>
      <w:r>
        <w:rPr>
          <w:rFonts w:hint="eastAsia" w:ascii="方正仿宋简体" w:hAnsi="方正仿宋简体" w:eastAsia="方正仿宋简体"/>
          <w:color w:val="000000"/>
          <w:sz w:val="32"/>
          <w:szCs w:val="32"/>
        </w:rPr>
        <w:t>“加强师德引领，以技术促提升”为专题的专业技术人员继续教育培训工作。</w:t>
      </w:r>
    </w:p>
    <w:p>
      <w:pPr>
        <w:pStyle w:val="5"/>
        <w:widowControl w:val="0"/>
        <w:shd w:val="clear" w:color="auto" w:fill="FFFFFF"/>
        <w:spacing w:before="0" w:beforeAutospacing="0" w:after="0" w:afterAutospacing="0" w:line="520" w:lineRule="exact"/>
        <w:ind w:firstLine="643" w:firstLineChars="200"/>
        <w:rPr>
          <w:rFonts w:ascii="Times New Roman" w:hAnsi="Times New Roman" w:eastAsia="仿宋_GB2312" w:cs="Times New Roman"/>
          <w:color w:val="000000" w:themeColor="text1"/>
          <w:sz w:val="32"/>
          <w:szCs w:val="32"/>
        </w:rPr>
      </w:pPr>
      <w:r>
        <w:rPr>
          <w:rFonts w:ascii="Times New Roman" w:hAnsi="Times New Roman" w:eastAsia="仿宋_GB2312" w:cs="Times New Roman"/>
          <w:b/>
          <w:bCs/>
          <w:color w:val="000000" w:themeColor="text1"/>
          <w:sz w:val="32"/>
          <w:szCs w:val="32"/>
        </w:rPr>
        <w:t>3.</w:t>
      </w:r>
      <w:r>
        <w:rPr>
          <w:rFonts w:hint="eastAsia" w:ascii="Times New Roman" w:hAnsi="Times New Roman" w:eastAsia="仿宋_GB2312" w:cs="Times New Roman"/>
          <w:b/>
          <w:bCs/>
          <w:color w:val="000000" w:themeColor="text1"/>
          <w:sz w:val="32"/>
          <w:szCs w:val="32"/>
        </w:rPr>
        <w:t>结合融入。</w:t>
      </w:r>
      <w:r>
        <w:rPr>
          <w:rFonts w:hint="eastAsia" w:ascii="Times New Roman" w:hAnsi="Times New Roman" w:eastAsia="仿宋_GB2312" w:cs="Times New Roman"/>
          <w:color w:val="000000" w:themeColor="text1"/>
          <w:sz w:val="32"/>
          <w:szCs w:val="32"/>
        </w:rPr>
        <w:t>区教师进修学校要在暑期充分利用</w:t>
      </w:r>
      <w:r>
        <w:rPr>
          <w:rFonts w:hint="eastAsia" w:eastAsia="仿宋_GB2312"/>
          <w:color w:val="000000" w:themeColor="text1"/>
          <w:sz w:val="32"/>
          <w:szCs w:val="32"/>
        </w:rPr>
        <w:t>智慧教育公共服务平台的优质资源，将</w:t>
      </w:r>
      <w:r>
        <w:rPr>
          <w:rFonts w:ascii="Times New Roman" w:hAnsi="Times New Roman" w:eastAsia="仿宋_GB2312" w:cs="Times New Roman"/>
          <w:color w:val="000000" w:themeColor="text1"/>
          <w:sz w:val="32"/>
          <w:szCs w:val="32"/>
        </w:rPr>
        <w:t>暑期教师研修专题主题相关的培</w:t>
      </w:r>
      <w:r>
        <w:rPr>
          <w:rFonts w:hint="eastAsia" w:ascii="Times New Roman" w:hAnsi="Times New Roman" w:eastAsia="仿宋_GB2312" w:cs="Times New Roman"/>
          <w:color w:val="000000" w:themeColor="text1"/>
          <w:sz w:val="32"/>
          <w:szCs w:val="32"/>
        </w:rPr>
        <w:t>训研修内容有效融入教师培训和教研工作</w:t>
      </w:r>
      <w:r>
        <w:rPr>
          <w:rFonts w:ascii="Times New Roman" w:hAnsi="Times New Roman" w:eastAsia="仿宋_GB2312" w:cs="Times New Roman"/>
          <w:color w:val="000000" w:themeColor="text1"/>
          <w:sz w:val="32"/>
          <w:szCs w:val="32"/>
        </w:rPr>
        <w:t>。</w:t>
      </w:r>
      <w:r>
        <w:rPr>
          <w:rFonts w:hint="eastAsia" w:eastAsia="仿宋_GB2312"/>
          <w:color w:val="000000" w:themeColor="text1"/>
          <w:sz w:val="32"/>
          <w:szCs w:val="32"/>
        </w:rPr>
        <w:t>通过整合培训资源，提升教师培训和教研工作的实效性、针对性。</w:t>
      </w:r>
    </w:p>
    <w:p>
      <w:pPr>
        <w:pStyle w:val="5"/>
        <w:widowControl w:val="0"/>
        <w:shd w:val="clear" w:color="auto" w:fill="FFFFFF"/>
        <w:spacing w:before="0" w:beforeAutospacing="0" w:after="0" w:afterAutospacing="0" w:line="520" w:lineRule="exact"/>
        <w:ind w:firstLine="643" w:firstLineChars="200"/>
        <w:rPr>
          <w:rFonts w:ascii="Times New Roman" w:hAnsi="Times New Roman" w:eastAsia="仿宋_GB2312" w:cs="Times New Roman"/>
          <w:color w:val="BF0000"/>
          <w:sz w:val="32"/>
          <w:szCs w:val="32"/>
        </w:rPr>
      </w:pPr>
      <w:r>
        <w:rPr>
          <w:rFonts w:ascii="Times New Roman" w:hAnsi="Times New Roman" w:eastAsia="仿宋_GB2312" w:cs="Times New Roman"/>
          <w:b/>
          <w:bCs/>
          <w:color w:val="000000" w:themeColor="text1"/>
          <w:sz w:val="32"/>
          <w:szCs w:val="32"/>
        </w:rPr>
        <w:t>4.</w:t>
      </w:r>
      <w:r>
        <w:rPr>
          <w:rFonts w:hint="eastAsia" w:ascii="Times New Roman" w:hAnsi="Times New Roman" w:eastAsia="仿宋_GB2312" w:cs="Times New Roman"/>
          <w:b/>
          <w:bCs/>
          <w:color w:val="000000" w:themeColor="text1"/>
          <w:sz w:val="32"/>
          <w:szCs w:val="32"/>
        </w:rPr>
        <w:t>学习研修。</w:t>
      </w:r>
      <w:r>
        <w:rPr>
          <w:rFonts w:hint="eastAsia" w:ascii="Times New Roman" w:hAnsi="Times New Roman" w:eastAsia="仿宋_GB2312" w:cs="Times New Roman"/>
          <w:color w:val="000000" w:themeColor="text1"/>
          <w:sz w:val="32"/>
          <w:szCs w:val="32"/>
        </w:rPr>
        <w:t>各学校要面向全员，积极组织本校教师学习《深入学习贯彻习近平总书记关于教育的重要论述》必修课，发挥平台德育、课程教学、体育、美育、劳动教育、课后服务、教师研修、家庭教育、教改经验、教材等专题整合资源的优势，满足教师教育教学的实际需求，通过教师自定时间、自主学习，最大</w:t>
      </w:r>
      <w:r>
        <w:rPr>
          <w:rFonts w:hint="eastAsia" w:ascii="Times New Roman" w:hAnsi="Times New Roman" w:eastAsia="仿宋_GB2312" w:cs="Times New Roman"/>
          <w:color w:val="000000" w:themeColor="text1"/>
          <w:sz w:val="32"/>
          <w:szCs w:val="32"/>
          <w:lang w:eastAsia="zh-CN"/>
        </w:rPr>
        <w:t>限度</w:t>
      </w:r>
      <w:r>
        <w:rPr>
          <w:rFonts w:hint="eastAsia" w:ascii="Times New Roman" w:hAnsi="Times New Roman" w:eastAsia="仿宋_GB2312" w:cs="Times New Roman"/>
          <w:color w:val="000000" w:themeColor="text1"/>
          <w:sz w:val="32"/>
          <w:szCs w:val="32"/>
        </w:rPr>
        <w:t>发挥教师培训</w:t>
      </w:r>
      <w:r>
        <w:rPr>
          <w:rFonts w:hint="eastAsia" w:ascii="Times New Roman" w:hAnsi="Times New Roman" w:eastAsia="仿宋_GB2312" w:cs="Times New Roman"/>
          <w:color w:val="000000" w:themeColor="text1"/>
          <w:sz w:val="32"/>
          <w:szCs w:val="32"/>
          <w:lang w:eastAsia="zh-CN"/>
        </w:rPr>
        <w:t>的</w:t>
      </w:r>
      <w:r>
        <w:rPr>
          <w:rFonts w:hint="eastAsia" w:ascii="Times New Roman" w:hAnsi="Times New Roman" w:eastAsia="仿宋_GB2312" w:cs="Times New Roman"/>
          <w:color w:val="000000" w:themeColor="text1"/>
          <w:sz w:val="32"/>
          <w:szCs w:val="32"/>
        </w:rPr>
        <w:t>有效性。</w:t>
      </w:r>
    </w:p>
    <w:p>
      <w:pPr>
        <w:pStyle w:val="5"/>
        <w:widowControl w:val="0"/>
        <w:shd w:val="clear" w:color="auto" w:fill="FFFFFF"/>
        <w:spacing w:before="0" w:beforeAutospacing="0" w:after="0" w:afterAutospacing="0" w:line="520" w:lineRule="exact"/>
        <w:ind w:firstLine="480"/>
        <w:rPr>
          <w:rFonts w:ascii="Times New Roman" w:hAnsi="Times New Roman" w:eastAsia="楷体" w:cs="Times New Roman"/>
          <w:b/>
          <w:bCs/>
          <w:sz w:val="32"/>
          <w:szCs w:val="32"/>
        </w:rPr>
      </w:pPr>
      <w:r>
        <w:rPr>
          <w:rFonts w:ascii="Times New Roman" w:hAnsi="Times New Roman" w:eastAsia="楷体" w:cs="Times New Roman"/>
          <w:b/>
          <w:bCs/>
          <w:sz w:val="32"/>
          <w:szCs w:val="32"/>
        </w:rPr>
        <w:t>（二）系统总结阶段（8月底至9月）</w:t>
      </w:r>
    </w:p>
    <w:p>
      <w:pPr>
        <w:pStyle w:val="2"/>
        <w:spacing w:line="520" w:lineRule="exact"/>
        <w:ind w:firstLine="667" w:firstLineChars="200"/>
        <w:rPr>
          <w:rFonts w:ascii="Times New Roman" w:hAnsi="Times New Roman" w:eastAsia="仿宋_GB2312"/>
          <w:sz w:val="32"/>
          <w:szCs w:val="32"/>
        </w:rPr>
      </w:pPr>
      <w:r>
        <w:rPr>
          <w:rFonts w:hint="eastAsia" w:ascii="Times New Roman" w:hAnsi="Times New Roman" w:eastAsia="仿宋_GB2312"/>
          <w:b/>
          <w:bCs/>
          <w:spacing w:val="6"/>
          <w:sz w:val="32"/>
          <w:szCs w:val="32"/>
        </w:rPr>
        <w:t>1.跟踪进展。</w:t>
      </w:r>
      <w:r>
        <w:rPr>
          <w:rFonts w:hint="eastAsia" w:ascii="Times New Roman" w:hAnsi="Times New Roman" w:eastAsia="仿宋_GB2312"/>
          <w:spacing w:val="6"/>
          <w:sz w:val="32"/>
          <w:szCs w:val="32"/>
        </w:rPr>
        <w:t>区教育局</w:t>
      </w:r>
      <w:r>
        <w:rPr>
          <w:rFonts w:ascii="Times New Roman" w:hAnsi="Times New Roman" w:eastAsia="仿宋_GB2312"/>
          <w:spacing w:val="6"/>
          <w:sz w:val="32"/>
          <w:szCs w:val="32"/>
        </w:rPr>
        <w:t>、</w:t>
      </w:r>
      <w:r>
        <w:rPr>
          <w:rFonts w:hint="eastAsia" w:ascii="Times New Roman" w:hAnsi="Times New Roman" w:eastAsia="仿宋_GB2312"/>
          <w:spacing w:val="6"/>
          <w:sz w:val="32"/>
          <w:szCs w:val="32"/>
        </w:rPr>
        <w:t>各</w:t>
      </w:r>
      <w:r>
        <w:rPr>
          <w:rFonts w:ascii="Times New Roman" w:hAnsi="Times New Roman" w:eastAsia="仿宋_GB2312"/>
          <w:spacing w:val="6"/>
          <w:sz w:val="32"/>
          <w:szCs w:val="32"/>
        </w:rPr>
        <w:t>学校</w:t>
      </w:r>
      <w:r>
        <w:rPr>
          <w:rFonts w:hint="eastAsia" w:ascii="Times New Roman" w:hAnsi="Times New Roman" w:eastAsia="仿宋_GB2312"/>
          <w:spacing w:val="6"/>
          <w:sz w:val="32"/>
          <w:szCs w:val="32"/>
        </w:rPr>
        <w:t>（单位）</w:t>
      </w:r>
      <w:r>
        <w:rPr>
          <w:rFonts w:ascii="Times New Roman" w:hAnsi="Times New Roman" w:eastAsia="仿宋_GB2312"/>
          <w:spacing w:val="6"/>
          <w:sz w:val="32"/>
          <w:szCs w:val="32"/>
        </w:rPr>
        <w:t>要</w:t>
      </w:r>
      <w:r>
        <w:rPr>
          <w:rFonts w:ascii="Times New Roman" w:hAnsi="Times New Roman" w:eastAsia="仿宋_GB2312"/>
          <w:sz w:val="32"/>
          <w:szCs w:val="32"/>
        </w:rPr>
        <w:t>及时</w:t>
      </w:r>
      <w:r>
        <w:rPr>
          <w:rFonts w:hint="eastAsia" w:ascii="Times New Roman" w:hAnsi="Times New Roman" w:eastAsia="仿宋_GB2312"/>
          <w:sz w:val="32"/>
          <w:szCs w:val="32"/>
        </w:rPr>
        <w:t>跟踪</w:t>
      </w:r>
      <w:r>
        <w:rPr>
          <w:rFonts w:ascii="Times New Roman" w:hAnsi="Times New Roman" w:eastAsia="仿宋_GB2312"/>
          <w:sz w:val="32"/>
          <w:szCs w:val="32"/>
        </w:rPr>
        <w:t>了解教师研修</w:t>
      </w:r>
      <w:r>
        <w:rPr>
          <w:rFonts w:hint="eastAsia" w:ascii="Times New Roman" w:hAnsi="Times New Roman" w:eastAsia="仿宋_GB2312"/>
          <w:sz w:val="32"/>
          <w:szCs w:val="32"/>
        </w:rPr>
        <w:t>的</w:t>
      </w:r>
      <w:r>
        <w:rPr>
          <w:rFonts w:ascii="Times New Roman" w:hAnsi="Times New Roman" w:eastAsia="仿宋_GB2312"/>
          <w:sz w:val="32"/>
          <w:szCs w:val="32"/>
        </w:rPr>
        <w:t>进展情况，推动经验交流，力戒形式主义，切实发挥专题资源在服务教师教书育人能力提升方面的作用。</w:t>
      </w:r>
    </w:p>
    <w:p>
      <w:pPr>
        <w:pStyle w:val="5"/>
        <w:widowControl w:val="0"/>
        <w:shd w:val="clear" w:color="auto" w:fill="FFFFFF"/>
        <w:spacing w:before="0" w:beforeAutospacing="0" w:after="0" w:afterAutospacing="0" w:line="520" w:lineRule="exact"/>
        <w:ind w:firstLine="480"/>
        <w:rPr>
          <w:rFonts w:eastAsia="仿宋_GB2312"/>
          <w:sz w:val="32"/>
          <w:szCs w:val="32"/>
        </w:rPr>
      </w:pPr>
      <w:r>
        <w:rPr>
          <w:rFonts w:hint="eastAsia" w:ascii="Times New Roman" w:hAnsi="Times New Roman" w:eastAsia="仿宋_GB2312" w:cs="Times New Roman"/>
          <w:b/>
          <w:bCs/>
          <w:sz w:val="32"/>
          <w:szCs w:val="32"/>
        </w:rPr>
        <w:t>2.善用资源。</w:t>
      </w:r>
      <w:r>
        <w:rPr>
          <w:rFonts w:hint="eastAsia" w:ascii="Times New Roman" w:hAnsi="Times New Roman" w:eastAsia="仿宋_GB2312" w:cs="Times New Roman"/>
          <w:sz w:val="32"/>
          <w:szCs w:val="32"/>
        </w:rPr>
        <w:t>区教师进修学校、各学校</w:t>
      </w:r>
      <w:r>
        <w:rPr>
          <w:rFonts w:hint="eastAsia" w:ascii="Times New Roman" w:hAnsi="Times New Roman" w:eastAsia="仿宋_GB2312" w:cs="Times New Roman"/>
          <w:spacing w:val="6"/>
          <w:kern w:val="2"/>
          <w:sz w:val="32"/>
          <w:szCs w:val="32"/>
        </w:rPr>
        <w:t>（单位）</w:t>
      </w:r>
      <w:r>
        <w:rPr>
          <w:rFonts w:hint="eastAsia" w:ascii="Times New Roman" w:hAnsi="Times New Roman" w:eastAsia="仿宋_GB2312" w:cs="Times New Roman"/>
          <w:sz w:val="32"/>
          <w:szCs w:val="32"/>
        </w:rPr>
        <w:t>要在开展暑期研修工作的基础上，进一步挖掘</w:t>
      </w:r>
      <w:r>
        <w:rPr>
          <w:rFonts w:hint="eastAsia" w:eastAsia="仿宋_GB2312"/>
          <w:sz w:val="32"/>
          <w:szCs w:val="32"/>
        </w:rPr>
        <w:t>国家智慧教育公共服务平台的教学、培训等各类资源，充分利用全国优质教育教学课程资源。</w:t>
      </w:r>
    </w:p>
    <w:p>
      <w:pPr>
        <w:widowControl/>
        <w:spacing w:line="520" w:lineRule="exact"/>
        <w:ind w:firstLine="600"/>
        <w:jc w:val="left"/>
        <w:rPr>
          <w:rFonts w:ascii="方正仿宋简体" w:hAnsi="方正仿宋简体" w:eastAsia="方正仿宋简体"/>
          <w:sz w:val="32"/>
          <w:szCs w:val="32"/>
        </w:rPr>
      </w:pPr>
      <w:r>
        <w:rPr>
          <w:rFonts w:hint="eastAsia" w:ascii="Times New Roman" w:hAnsi="Times New Roman" w:eastAsia="仿宋_GB2312"/>
          <w:b/>
          <w:bCs/>
          <w:sz w:val="32"/>
          <w:szCs w:val="32"/>
        </w:rPr>
        <w:t>3.加强总结。</w:t>
      </w:r>
      <w:r>
        <w:rPr>
          <w:rFonts w:hint="eastAsia" w:ascii="Times New Roman" w:hAnsi="Times New Roman" w:eastAsia="仿宋_GB2312"/>
          <w:kern w:val="0"/>
          <w:sz w:val="32"/>
          <w:szCs w:val="32"/>
        </w:rPr>
        <w:t>区教师进修学校、各学校（单位）</w:t>
      </w:r>
      <w:r>
        <w:rPr>
          <w:rFonts w:ascii="Times New Roman" w:hAnsi="Times New Roman" w:eastAsia="仿宋_GB2312"/>
          <w:kern w:val="0"/>
          <w:sz w:val="32"/>
          <w:szCs w:val="32"/>
        </w:rPr>
        <w:t>要加强暑期教师研修的</w:t>
      </w:r>
      <w:r>
        <w:rPr>
          <w:rFonts w:hint="eastAsia" w:ascii="Times New Roman" w:hAnsi="Times New Roman" w:eastAsia="仿宋_GB2312"/>
          <w:kern w:val="0"/>
          <w:sz w:val="32"/>
          <w:szCs w:val="32"/>
        </w:rPr>
        <w:t>总结</w:t>
      </w:r>
      <w:r>
        <w:rPr>
          <w:rFonts w:ascii="Times New Roman" w:hAnsi="Times New Roman" w:eastAsia="仿宋_GB2312"/>
          <w:kern w:val="0"/>
          <w:sz w:val="32"/>
          <w:szCs w:val="32"/>
        </w:rPr>
        <w:t>，梳理主要做法、工作成效，尤其是要重点总结结合国家智慧教育平台推进教师学习转型等方面的典型经验。</w:t>
      </w:r>
      <w:r>
        <w:fldChar w:fldCharType="begin"/>
      </w:r>
      <w:r>
        <w:instrText xml:space="preserve"> HYPERLINK "mailto:请各县（市、区）教育局、市直有关学校（单位）要全面理解通知要求，制定工作方案，扎实做好动员部署和研修工作的组织落实，将暑期研修项目融入教师继续教育培训，积极对接省内外优质教师培训资源，开展异地师资培训、交流考察、学术休假等活动，为教师创造多样化教育培训、学习交流平台，同时做好研修总结工作，相关总结材料请于8月20日前报送教师工作科邮箱（rsk@qzedu.cn）。" </w:instrText>
      </w:r>
      <w:r>
        <w:fldChar w:fldCharType="separate"/>
      </w:r>
      <w:r>
        <w:rPr>
          <w:rFonts w:hint="eastAsia" w:ascii="Times New Roman" w:hAnsi="Times New Roman" w:eastAsia="仿宋_GB2312"/>
          <w:kern w:val="0"/>
          <w:sz w:val="32"/>
          <w:szCs w:val="32"/>
        </w:rPr>
        <w:t>请区属各学校（单位）要全面理解通知要求，制定工作方案，扎实做好动员部署和研修工作的组织落实，将暑期研修项目融入教师继续教育培训。各校相关总结材料请于8月15日前报送区教师进修学校师资培训处邮箱</w:t>
      </w:r>
      <w:r>
        <w:rPr>
          <w:rFonts w:ascii="Times New Roman" w:hAnsi="Times New Roman" w:eastAsia="仿宋_GB2312"/>
          <w:kern w:val="0"/>
          <w:sz w:val="32"/>
          <w:szCs w:val="32"/>
        </w:rPr>
        <w:t>lcjspx2007@126.com</w:t>
      </w:r>
      <w:r>
        <w:rPr>
          <w:rFonts w:hint="eastAsia" w:ascii="Times New Roman" w:hAnsi="Times New Roman" w:eastAsia="仿宋_GB2312"/>
          <w:kern w:val="0"/>
          <w:sz w:val="32"/>
          <w:szCs w:val="32"/>
        </w:rPr>
        <w:t xml:space="preserve"> ，联系人：黄坤敏老师13506092380。  区教师进修学校要积极对接省内外优质教师培训资源，开展异地师资培训、交流考察等活动，为教师创造多样化教育培训、学习交流平台，同时汇总做好我区研修总结工作。</w:t>
      </w:r>
      <w:r>
        <w:rPr>
          <w:rFonts w:hint="eastAsia" w:ascii="Times New Roman" w:hAnsi="Times New Roman" w:eastAsia="仿宋_GB2312"/>
          <w:kern w:val="0"/>
          <w:sz w:val="32"/>
          <w:szCs w:val="32"/>
        </w:rPr>
        <w:fldChar w:fldCharType="end"/>
      </w:r>
      <w:r>
        <w:rPr>
          <w:rFonts w:hint="eastAsia" w:ascii="方正仿宋简体" w:hAnsi="方正仿宋简体" w:eastAsia="方正仿宋简体"/>
          <w:sz w:val="32"/>
          <w:szCs w:val="32"/>
        </w:rPr>
        <w:t xml:space="preserve"> </w:t>
      </w:r>
    </w:p>
    <w:p>
      <w:pPr>
        <w:pStyle w:val="5"/>
        <w:widowControl w:val="0"/>
        <w:shd w:val="clear" w:color="auto" w:fill="FFFFFF"/>
        <w:spacing w:before="0" w:beforeAutospacing="0" w:after="0" w:afterAutospacing="0" w:line="520" w:lineRule="exact"/>
        <w:rPr>
          <w:rFonts w:hint="eastAsia" w:eastAsia="仿宋_GB2312"/>
          <w:sz w:val="32"/>
          <w:szCs w:val="32"/>
        </w:rPr>
      </w:pPr>
    </w:p>
    <w:p>
      <w:pPr>
        <w:pStyle w:val="5"/>
        <w:widowControl w:val="0"/>
        <w:shd w:val="clear" w:color="auto" w:fill="FFFFFF"/>
        <w:spacing w:before="0" w:beforeAutospacing="0" w:after="0" w:afterAutospacing="0" w:line="520" w:lineRule="exact"/>
        <w:rPr>
          <w:rFonts w:eastAsia="仿宋_GB2312"/>
          <w:sz w:val="32"/>
          <w:szCs w:val="32"/>
        </w:rPr>
      </w:pPr>
    </w:p>
    <w:p>
      <w:pPr>
        <w:pStyle w:val="5"/>
        <w:widowControl w:val="0"/>
        <w:shd w:val="clear" w:color="auto" w:fill="FFFFFF"/>
        <w:spacing w:before="0" w:beforeAutospacing="0" w:after="0" w:afterAutospacing="0" w:line="520" w:lineRule="exact"/>
        <w:ind w:firstLine="640"/>
        <w:rPr>
          <w:rFonts w:eastAsia="仿宋_GB2312"/>
          <w:sz w:val="32"/>
          <w:szCs w:val="32"/>
        </w:rPr>
      </w:pPr>
      <w:r>
        <w:rPr>
          <w:rFonts w:hint="eastAsia" w:eastAsia="仿宋_GB2312"/>
          <w:sz w:val="32"/>
          <w:szCs w:val="32"/>
        </w:rPr>
        <w:t>附件：1.基础教育教师暑期研修操作手册</w:t>
      </w:r>
    </w:p>
    <w:p>
      <w:pPr>
        <w:pStyle w:val="5"/>
        <w:widowControl w:val="0"/>
        <w:shd w:val="clear" w:color="auto" w:fill="FFFFFF"/>
        <w:spacing w:before="0" w:beforeAutospacing="0" w:after="0" w:afterAutospacing="0" w:line="520" w:lineRule="exact"/>
        <w:ind w:firstLine="640"/>
        <w:rPr>
          <w:rFonts w:eastAsia="仿宋_GB2312"/>
          <w:sz w:val="32"/>
          <w:szCs w:val="32"/>
        </w:rPr>
      </w:pPr>
      <w:r>
        <w:rPr>
          <w:rFonts w:hint="eastAsia" w:eastAsia="仿宋_GB2312"/>
          <w:sz w:val="32"/>
          <w:szCs w:val="32"/>
        </w:rPr>
        <w:t xml:space="preserve">      2.基础教育教师暑期研修工作说明</w:t>
      </w:r>
    </w:p>
    <w:p>
      <w:pPr>
        <w:pStyle w:val="5"/>
        <w:widowControl w:val="0"/>
        <w:shd w:val="clear" w:color="auto" w:fill="FFFFFF"/>
        <w:spacing w:before="0" w:beforeAutospacing="0" w:after="0" w:afterAutospacing="0" w:line="520" w:lineRule="exact"/>
        <w:ind w:firstLine="640"/>
        <w:rPr>
          <w:rFonts w:eastAsia="仿宋_GB2312"/>
          <w:sz w:val="32"/>
          <w:szCs w:val="32"/>
        </w:rPr>
      </w:pPr>
      <w:r>
        <w:rPr>
          <w:rFonts w:hint="eastAsia" w:eastAsia="仿宋_GB2312"/>
          <w:sz w:val="32"/>
          <w:szCs w:val="32"/>
        </w:rPr>
        <w:t xml:space="preserve">      3.基础教育教师暑期研修主要问题汇总</w:t>
      </w:r>
    </w:p>
    <w:p>
      <w:pPr>
        <w:pStyle w:val="5"/>
        <w:widowControl w:val="0"/>
        <w:shd w:val="clear" w:color="auto" w:fill="FFFFFF"/>
        <w:spacing w:before="0" w:beforeAutospacing="0" w:after="0" w:afterAutospacing="0" w:line="520" w:lineRule="exact"/>
        <w:ind w:firstLine="640"/>
        <w:rPr>
          <w:rFonts w:hint="eastAsia" w:eastAsia="仿宋_GB2312"/>
          <w:sz w:val="32"/>
          <w:szCs w:val="32"/>
        </w:rPr>
      </w:pPr>
    </w:p>
    <w:p>
      <w:pPr>
        <w:pStyle w:val="5"/>
        <w:widowControl w:val="0"/>
        <w:shd w:val="clear" w:color="auto" w:fill="FFFFFF"/>
        <w:spacing w:before="0" w:beforeAutospacing="0" w:after="0" w:afterAutospacing="0" w:line="520" w:lineRule="exact"/>
        <w:ind w:firstLine="640"/>
        <w:rPr>
          <w:rFonts w:eastAsia="仿宋_GB2312"/>
          <w:sz w:val="32"/>
          <w:szCs w:val="32"/>
        </w:rPr>
      </w:pPr>
    </w:p>
    <w:p>
      <w:pPr>
        <w:pStyle w:val="5"/>
        <w:widowControl w:val="0"/>
        <w:shd w:val="clear" w:color="auto" w:fill="FFFFFF"/>
        <w:spacing w:before="0" w:beforeAutospacing="0" w:after="0" w:afterAutospacing="0" w:line="520" w:lineRule="exact"/>
        <w:ind w:firstLine="4160" w:firstLineChars="1300"/>
        <w:rPr>
          <w:rFonts w:eastAsia="仿宋_GB2312"/>
          <w:sz w:val="32"/>
          <w:szCs w:val="32"/>
        </w:rPr>
      </w:pPr>
      <w:r>
        <w:rPr>
          <w:rFonts w:hint="eastAsia" w:eastAsia="仿宋_GB2312"/>
          <w:sz w:val="32"/>
          <w:szCs w:val="32"/>
        </w:rPr>
        <w:t>泉州市鲤城区教育局</w:t>
      </w:r>
    </w:p>
    <w:p>
      <w:pPr>
        <w:pStyle w:val="5"/>
        <w:widowControl w:val="0"/>
        <w:shd w:val="clear" w:color="auto" w:fill="FFFFFF"/>
        <w:spacing w:before="0" w:beforeAutospacing="0" w:after="0" w:afterAutospacing="0" w:line="520" w:lineRule="exact"/>
        <w:ind w:firstLine="4320" w:firstLineChars="1350"/>
        <w:rPr>
          <w:rFonts w:eastAsia="仿宋_GB2312"/>
          <w:sz w:val="32"/>
          <w:szCs w:val="32"/>
        </w:rPr>
      </w:pPr>
      <w:r>
        <w:rPr>
          <w:rFonts w:hint="eastAsia" w:eastAsia="仿宋_GB2312"/>
          <w:sz w:val="32"/>
          <w:szCs w:val="32"/>
        </w:rPr>
        <w:t xml:space="preserve">2022年7月29日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Arial Unicode MS"/>
    <w:panose1 w:val="00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仿宋简体">
    <w:altName w:val="Arial Unicode MS"/>
    <w:panose1 w:val="00000000000000000000"/>
    <w:charset w:val="86"/>
    <w:family w:val="auto"/>
    <w:pitch w:val="default"/>
    <w:sig w:usb0="00000000" w:usb1="00000000"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2"/>
  </w:compat>
  <w:docVars>
    <w:docVar w:name="commondata" w:val="eyJoZGlkIjoiNjlkMGMxMzFmZDMzZWJjNWM1MjgzODY0YTExNjY0OGIifQ=="/>
  </w:docVars>
  <w:rsids>
    <w:rsidRoot w:val="00AE28A2"/>
    <w:rsid w:val="00012C54"/>
    <w:rsid w:val="002B0652"/>
    <w:rsid w:val="0032498E"/>
    <w:rsid w:val="004A7B59"/>
    <w:rsid w:val="00695FB6"/>
    <w:rsid w:val="00722E69"/>
    <w:rsid w:val="0073736D"/>
    <w:rsid w:val="00A00534"/>
    <w:rsid w:val="00A157D6"/>
    <w:rsid w:val="00A74C8B"/>
    <w:rsid w:val="00AE28A2"/>
    <w:rsid w:val="00D07314"/>
    <w:rsid w:val="00D5525F"/>
    <w:rsid w:val="00E0563E"/>
    <w:rsid w:val="00E430AB"/>
    <w:rsid w:val="00FF6FC7"/>
    <w:rsid w:val="1E404523"/>
    <w:rsid w:val="2456485D"/>
    <w:rsid w:val="30D437A5"/>
    <w:rsid w:val="453508A1"/>
    <w:rsid w:val="4F095E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qFormat/>
    <w:uiPriority w:val="0"/>
    <w:rPr>
      <w:sz w:val="18"/>
      <w:szCs w:val="18"/>
    </w:rPr>
  </w:style>
  <w:style w:type="paragraph" w:styleId="3">
    <w:name w:val="footer"/>
    <w:basedOn w:val="1"/>
    <w:link w:val="12"/>
    <w:uiPriority w:val="0"/>
    <w:pPr>
      <w:tabs>
        <w:tab w:val="center" w:pos="4153"/>
        <w:tab w:val="right" w:pos="8306"/>
      </w:tabs>
      <w:snapToGrid w:val="0"/>
      <w:jc w:val="left"/>
    </w:pPr>
    <w:rPr>
      <w:sz w:val="18"/>
      <w:szCs w:val="18"/>
    </w:rPr>
  </w:style>
  <w:style w:type="paragraph" w:styleId="4">
    <w:name w:val="header"/>
    <w:basedOn w:val="1"/>
    <w:link w:val="11"/>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Hyperlink"/>
    <w:basedOn w:val="7"/>
    <w:qFormat/>
    <w:uiPriority w:val="0"/>
    <w:rPr>
      <w:color w:val="3C1400"/>
      <w:u w:val="none"/>
    </w:rPr>
  </w:style>
  <w:style w:type="paragraph" w:customStyle="1" w:styleId="9">
    <w:name w:val="Char"/>
    <w:basedOn w:val="1"/>
    <w:qFormat/>
    <w:uiPriority w:val="0"/>
    <w:pPr>
      <w:widowControl/>
      <w:spacing w:after="160" w:line="240" w:lineRule="exact"/>
      <w:jc w:val="left"/>
    </w:pPr>
    <w:rPr>
      <w:rFonts w:ascii="Times New Roman" w:hAnsi="Times New Roman"/>
    </w:rPr>
  </w:style>
  <w:style w:type="paragraph" w:customStyle="1" w:styleId="10">
    <w:name w:val="List Paragraph_9060f102-d645-4da0-a5f3-86da0f68a841"/>
    <w:basedOn w:val="1"/>
    <w:qFormat/>
    <w:uiPriority w:val="34"/>
    <w:pPr>
      <w:ind w:firstLine="420" w:firstLineChars="200"/>
    </w:pPr>
  </w:style>
  <w:style w:type="character" w:customStyle="1" w:styleId="11">
    <w:name w:val="页眉 Char"/>
    <w:basedOn w:val="7"/>
    <w:link w:val="4"/>
    <w:uiPriority w:val="0"/>
    <w:rPr>
      <w:rFonts w:ascii="Calibri" w:hAnsi="Calibri"/>
      <w:kern w:val="2"/>
      <w:sz w:val="18"/>
      <w:szCs w:val="18"/>
    </w:rPr>
  </w:style>
  <w:style w:type="character" w:customStyle="1" w:styleId="12">
    <w:name w:val="页脚 Char"/>
    <w:basedOn w:val="7"/>
    <w:link w:val="3"/>
    <w:uiPriority w:val="0"/>
    <w:rPr>
      <w:rFonts w:ascii="Calibri" w:hAnsi="Calibri"/>
      <w:kern w:val="2"/>
      <w:sz w:val="18"/>
      <w:szCs w:val="18"/>
    </w:rPr>
  </w:style>
  <w:style w:type="paragraph" w:customStyle="1" w:styleId="13">
    <w:name w:val="Char1"/>
    <w:basedOn w:val="1"/>
    <w:uiPriority w:val="0"/>
    <w:pPr>
      <w:widowControl/>
      <w:spacing w:after="160" w:line="240" w:lineRule="exact"/>
      <w:jc w:val="left"/>
    </w:pPr>
    <w:rPr>
      <w:rFonts w:ascii="Times New Roman" w:hAnsi="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Micorosoft</Company>
  <Pages>3</Pages>
  <Words>1420</Words>
  <Characters>1495</Characters>
  <Lines>12</Lines>
  <Paragraphs>3</Paragraphs>
  <TotalTime>48</TotalTime>
  <ScaleCrop>false</ScaleCrop>
  <LinksUpToDate>false</LinksUpToDate>
  <CharactersWithSpaces>1535</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2022-07-29T08:51:00Z</dcterms:created>
  <dc:creator>lenovo</dc:creator>
  <cp:lastModifiedBy>Administrator</cp:lastModifiedBy>
  <cp:lastPrinted>2022-07-29T01:03:00Z</cp:lastPrinted>
  <dcterms:modified xsi:type="dcterms:W3CDTF">2022-07-29T09:55:53Z</dcterms:modified>
  <dc:title>2022年泉州市暑期教师研修的工作方案</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7ba3b7768d0941f8bb406b5dff17f15a</vt:lpwstr>
  </property>
</Properties>
</file>